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6"/>
        <w:gridCol w:w="2736"/>
        <w:gridCol w:w="2736"/>
        <w:gridCol w:w="2736"/>
        <w:gridCol w:w="2736"/>
      </w:tblGrid>
      <w:tr w:rsidR="00D62A87" w:rsidRPr="00346881" w:rsidTr="00346881">
        <w:tc>
          <w:tcPr>
            <w:tcW w:w="2736" w:type="dxa"/>
            <w:vAlign w:val="center"/>
          </w:tcPr>
          <w:p w:rsidR="003B2593" w:rsidRPr="00346881" w:rsidRDefault="003B2593" w:rsidP="00346881">
            <w:pPr>
              <w:spacing w:after="0" w:line="240" w:lineRule="auto"/>
              <w:jc w:val="center"/>
              <w:rPr>
                <w:rFonts w:ascii="Felix Titling" w:hAnsi="Felix Titling"/>
                <w:b/>
                <w:sz w:val="28"/>
                <w:szCs w:val="28"/>
              </w:rPr>
            </w:pPr>
            <w:bookmarkStart w:id="0" w:name="_GoBack"/>
            <w:bookmarkEnd w:id="0"/>
          </w:p>
        </w:tc>
        <w:tc>
          <w:tcPr>
            <w:tcW w:w="2736" w:type="dxa"/>
          </w:tcPr>
          <w:p w:rsidR="003B2593" w:rsidRPr="00346881" w:rsidRDefault="003B2593" w:rsidP="00346881">
            <w:pPr>
              <w:spacing w:after="0" w:line="240" w:lineRule="auto"/>
              <w:jc w:val="center"/>
              <w:rPr>
                <w:rFonts w:ascii="Felix Titling" w:hAnsi="Felix Titling"/>
                <w:b/>
                <w:sz w:val="28"/>
                <w:szCs w:val="28"/>
              </w:rPr>
            </w:pPr>
            <w:r w:rsidRPr="00346881">
              <w:rPr>
                <w:rFonts w:ascii="Felix Titling" w:hAnsi="Felix Titling"/>
                <w:b/>
                <w:sz w:val="28"/>
                <w:szCs w:val="28"/>
              </w:rPr>
              <w:t>4</w:t>
            </w:r>
          </w:p>
        </w:tc>
        <w:tc>
          <w:tcPr>
            <w:tcW w:w="2736" w:type="dxa"/>
          </w:tcPr>
          <w:p w:rsidR="003B2593" w:rsidRPr="00346881" w:rsidRDefault="003B2593" w:rsidP="00346881">
            <w:pPr>
              <w:spacing w:after="0" w:line="240" w:lineRule="auto"/>
              <w:jc w:val="center"/>
              <w:rPr>
                <w:rFonts w:ascii="Felix Titling" w:hAnsi="Felix Titling"/>
                <w:b/>
                <w:sz w:val="28"/>
                <w:szCs w:val="28"/>
              </w:rPr>
            </w:pPr>
            <w:r w:rsidRPr="00346881">
              <w:rPr>
                <w:rFonts w:ascii="Felix Titling" w:hAnsi="Felix Titling"/>
                <w:b/>
                <w:sz w:val="28"/>
                <w:szCs w:val="28"/>
              </w:rPr>
              <w:t>3</w:t>
            </w:r>
          </w:p>
        </w:tc>
        <w:tc>
          <w:tcPr>
            <w:tcW w:w="2736" w:type="dxa"/>
          </w:tcPr>
          <w:p w:rsidR="003B2593" w:rsidRPr="00346881" w:rsidRDefault="003B2593" w:rsidP="00346881">
            <w:pPr>
              <w:spacing w:after="0" w:line="240" w:lineRule="auto"/>
              <w:jc w:val="center"/>
              <w:rPr>
                <w:rFonts w:ascii="Felix Titling" w:hAnsi="Felix Titling"/>
                <w:b/>
                <w:sz w:val="28"/>
                <w:szCs w:val="28"/>
              </w:rPr>
            </w:pPr>
            <w:r w:rsidRPr="00346881">
              <w:rPr>
                <w:rFonts w:ascii="Felix Titling" w:hAnsi="Felix Titling"/>
                <w:b/>
                <w:sz w:val="28"/>
                <w:szCs w:val="28"/>
              </w:rPr>
              <w:t>2</w:t>
            </w:r>
          </w:p>
        </w:tc>
        <w:tc>
          <w:tcPr>
            <w:tcW w:w="2736" w:type="dxa"/>
          </w:tcPr>
          <w:p w:rsidR="003B2593" w:rsidRPr="00346881" w:rsidRDefault="003B2593" w:rsidP="00346881">
            <w:pPr>
              <w:spacing w:after="0" w:line="240" w:lineRule="auto"/>
              <w:jc w:val="center"/>
              <w:rPr>
                <w:rFonts w:ascii="Felix Titling" w:hAnsi="Felix Titling"/>
                <w:b/>
                <w:sz w:val="28"/>
                <w:szCs w:val="28"/>
              </w:rPr>
            </w:pPr>
            <w:r w:rsidRPr="00346881">
              <w:rPr>
                <w:rFonts w:ascii="Felix Titling" w:hAnsi="Felix Titling"/>
                <w:b/>
                <w:sz w:val="28"/>
                <w:szCs w:val="28"/>
              </w:rPr>
              <w:t>1</w:t>
            </w:r>
          </w:p>
        </w:tc>
      </w:tr>
      <w:tr w:rsidR="00D62A87" w:rsidRPr="00346881" w:rsidTr="00346881">
        <w:tc>
          <w:tcPr>
            <w:tcW w:w="2736" w:type="dxa"/>
            <w:vAlign w:val="center"/>
          </w:tcPr>
          <w:p w:rsidR="003B2593" w:rsidRPr="00346881" w:rsidRDefault="003B2593" w:rsidP="00346881">
            <w:pPr>
              <w:spacing w:after="0" w:line="240" w:lineRule="auto"/>
              <w:rPr>
                <w:rFonts w:ascii="Felix Titling" w:hAnsi="Felix Titling"/>
                <w:b/>
                <w:sz w:val="28"/>
                <w:szCs w:val="28"/>
              </w:rPr>
            </w:pPr>
            <w:r w:rsidRPr="00346881">
              <w:rPr>
                <w:rFonts w:ascii="Felix Titling" w:hAnsi="Felix Titling"/>
                <w:b/>
                <w:sz w:val="28"/>
                <w:szCs w:val="28"/>
              </w:rPr>
              <w:t>Thoroughness</w:t>
            </w:r>
          </w:p>
        </w:tc>
        <w:tc>
          <w:tcPr>
            <w:tcW w:w="2736" w:type="dxa"/>
          </w:tcPr>
          <w:p w:rsidR="003B2593" w:rsidRPr="00346881" w:rsidRDefault="003B2593" w:rsidP="00CF067A">
            <w:pPr>
              <w:spacing w:after="0" w:line="240" w:lineRule="auto"/>
            </w:pPr>
            <w:r w:rsidRPr="00346881">
              <w:t xml:space="preserve">Significant and relevant annotations appear </w:t>
            </w:r>
            <w:r w:rsidR="001D2FE5" w:rsidRPr="00346881">
              <w:t>consistently throughout the text</w:t>
            </w:r>
            <w:r w:rsidRPr="00346881">
              <w:t xml:space="preserve">. Notes are made on longer passages, individual sentences, and specific words. All important elements of the text are examined in depth. </w:t>
            </w:r>
            <w:r w:rsidR="00523240" w:rsidRPr="00346881">
              <w:t xml:space="preserve"> </w:t>
            </w:r>
          </w:p>
        </w:tc>
        <w:tc>
          <w:tcPr>
            <w:tcW w:w="2736" w:type="dxa"/>
          </w:tcPr>
          <w:p w:rsidR="003B2593" w:rsidRPr="00346881" w:rsidRDefault="001D2FE5" w:rsidP="00CF067A">
            <w:pPr>
              <w:spacing w:after="0" w:line="240" w:lineRule="auto"/>
            </w:pPr>
            <w:r w:rsidRPr="00346881">
              <w:t xml:space="preserve">Significant and relevant annotations appear throughout most parts of the  text. Notes are primarily made on longer passages, </w:t>
            </w:r>
            <w:r w:rsidR="0047535A" w:rsidRPr="00346881">
              <w:t xml:space="preserve">but </w:t>
            </w:r>
            <w:r w:rsidRPr="00346881">
              <w:t>individual sentences, and specific words</w:t>
            </w:r>
            <w:r w:rsidR="0047535A" w:rsidRPr="00346881">
              <w:t xml:space="preserve"> may also be noted</w:t>
            </w:r>
            <w:r w:rsidRPr="00346881">
              <w:t xml:space="preserve">. Many important elements of the text are examined </w:t>
            </w:r>
            <w:r w:rsidR="00CF067A">
              <w:t xml:space="preserve">in depth and </w:t>
            </w:r>
            <w:r w:rsidRPr="00346881">
              <w:t xml:space="preserve"> thoughtfully.</w:t>
            </w:r>
          </w:p>
        </w:tc>
        <w:tc>
          <w:tcPr>
            <w:tcW w:w="2736" w:type="dxa"/>
          </w:tcPr>
          <w:p w:rsidR="003B2593" w:rsidRPr="00346881" w:rsidRDefault="0047535A" w:rsidP="00346881">
            <w:pPr>
              <w:spacing w:after="0" w:line="240" w:lineRule="auto"/>
            </w:pPr>
            <w:r w:rsidRPr="00346881">
              <w:t>Annotations</w:t>
            </w:r>
            <w:r w:rsidR="001D2FE5" w:rsidRPr="00346881">
              <w:t xml:space="preserve"> appear </w:t>
            </w:r>
            <w:r w:rsidRPr="00346881">
              <w:t xml:space="preserve">inconsistently </w:t>
            </w:r>
            <w:r w:rsidR="001D2FE5" w:rsidRPr="00346881">
              <w:t xml:space="preserve">throughout the text. Notes are primarily </w:t>
            </w:r>
            <w:r w:rsidRPr="00346881">
              <w:t>made on longer passages</w:t>
            </w:r>
            <w:r w:rsidR="001D2FE5" w:rsidRPr="00346881">
              <w:t xml:space="preserve">. </w:t>
            </w:r>
            <w:r w:rsidRPr="00346881">
              <w:t>Some</w:t>
            </w:r>
            <w:r w:rsidR="001D2FE5" w:rsidRPr="00346881">
              <w:t xml:space="preserve"> important elements of the text are examined.</w:t>
            </w:r>
            <w:r w:rsidRPr="00346881">
              <w:t xml:space="preserve"> Some annotations may be inaccurate. Misunderstandings</w:t>
            </w:r>
            <w:r w:rsidR="00CF067A">
              <w:t xml:space="preserve"> of literal meaning</w:t>
            </w:r>
            <w:r w:rsidRPr="00346881">
              <w:t xml:space="preserve"> may be revealed.</w:t>
            </w:r>
          </w:p>
        </w:tc>
        <w:tc>
          <w:tcPr>
            <w:tcW w:w="2736" w:type="dxa"/>
          </w:tcPr>
          <w:p w:rsidR="003B2593" w:rsidRPr="00346881" w:rsidRDefault="00A51CD0" w:rsidP="00346881">
            <w:pPr>
              <w:spacing w:after="0" w:line="240" w:lineRule="auto"/>
            </w:pPr>
            <w:r w:rsidRPr="00346881">
              <w:t xml:space="preserve">Annotations appear sporadically throughout the text and few important elements of the text are examined. Annotations may suggest that the student did not finish reading the text. </w:t>
            </w:r>
          </w:p>
        </w:tc>
      </w:tr>
      <w:tr w:rsidR="00D62A87" w:rsidRPr="00346881" w:rsidTr="00346881">
        <w:tc>
          <w:tcPr>
            <w:tcW w:w="2736" w:type="dxa"/>
            <w:vAlign w:val="center"/>
          </w:tcPr>
          <w:p w:rsidR="003B2593" w:rsidRPr="00346881" w:rsidRDefault="003B2593" w:rsidP="00346881">
            <w:pPr>
              <w:spacing w:after="0" w:line="240" w:lineRule="auto"/>
              <w:rPr>
                <w:rFonts w:ascii="Felix Titling" w:hAnsi="Felix Titling"/>
                <w:b/>
                <w:sz w:val="28"/>
                <w:szCs w:val="28"/>
              </w:rPr>
            </w:pPr>
            <w:r w:rsidRPr="00346881">
              <w:rPr>
                <w:rFonts w:ascii="Felix Titling" w:hAnsi="Felix Titling"/>
                <w:b/>
                <w:sz w:val="28"/>
                <w:szCs w:val="28"/>
              </w:rPr>
              <w:t>Analysis and Interpretation</w:t>
            </w:r>
          </w:p>
        </w:tc>
        <w:tc>
          <w:tcPr>
            <w:tcW w:w="2736" w:type="dxa"/>
          </w:tcPr>
          <w:p w:rsidR="003B2593" w:rsidRPr="00346881" w:rsidRDefault="003B2593" w:rsidP="00346881">
            <w:pPr>
              <w:spacing w:after="0" w:line="240" w:lineRule="auto"/>
            </w:pPr>
            <w:r w:rsidRPr="00346881">
              <w:t xml:space="preserve">Marginalia (comments on sticky notes) </w:t>
            </w:r>
            <w:r w:rsidR="00523240" w:rsidRPr="00346881">
              <w:t>uncover the full range of literal meaning in the text</w:t>
            </w:r>
            <w:r w:rsidRPr="00346881">
              <w:t xml:space="preserve">. Questions are insightful and effective discussion questions. </w:t>
            </w:r>
          </w:p>
          <w:p w:rsidR="003B2593" w:rsidRPr="00346881" w:rsidRDefault="003B2593" w:rsidP="00CF067A">
            <w:pPr>
              <w:spacing w:after="0" w:line="240" w:lineRule="auto"/>
            </w:pPr>
            <w:r w:rsidRPr="00346881">
              <w:t xml:space="preserve">Connects to other texts. Interpretations are varied and show a </w:t>
            </w:r>
            <w:r w:rsidR="00CF067A">
              <w:t xml:space="preserve">focused and diligent attempt at </w:t>
            </w:r>
            <w:r w:rsidRPr="00346881">
              <w:t xml:space="preserve">understanding the text. </w:t>
            </w:r>
          </w:p>
        </w:tc>
        <w:tc>
          <w:tcPr>
            <w:tcW w:w="2736" w:type="dxa"/>
          </w:tcPr>
          <w:p w:rsidR="001D2FE5" w:rsidRPr="00346881" w:rsidRDefault="001D2FE5" w:rsidP="00346881">
            <w:pPr>
              <w:spacing w:after="0" w:line="240" w:lineRule="auto"/>
            </w:pPr>
            <w:r w:rsidRPr="00346881">
              <w:t xml:space="preserve">Marginalia (comments on sticky notes) focuses on uncovering deeper meanings in the text. Some questions are insightful and effective discussion questions. </w:t>
            </w:r>
          </w:p>
          <w:p w:rsidR="003B2593" w:rsidRPr="00346881" w:rsidRDefault="001D2FE5" w:rsidP="00346881">
            <w:pPr>
              <w:spacing w:after="0" w:line="240" w:lineRule="auto"/>
            </w:pPr>
            <w:r w:rsidRPr="00346881">
              <w:t>May not connects to other texts. Interpretations are varied and show that the students has read the text.</w:t>
            </w:r>
          </w:p>
        </w:tc>
        <w:tc>
          <w:tcPr>
            <w:tcW w:w="2736" w:type="dxa"/>
          </w:tcPr>
          <w:p w:rsidR="001D2FE5" w:rsidRPr="00346881" w:rsidRDefault="001D2FE5" w:rsidP="00346881">
            <w:pPr>
              <w:spacing w:after="0" w:line="240" w:lineRule="auto"/>
            </w:pPr>
            <w:r w:rsidRPr="00346881">
              <w:t xml:space="preserve">Marginalia (comments on sticky notes) focuses on </w:t>
            </w:r>
            <w:r w:rsidR="00A5256B" w:rsidRPr="00346881">
              <w:t>interpreting the literal</w:t>
            </w:r>
            <w:r w:rsidRPr="00346881">
              <w:t xml:space="preserve"> meaning</w:t>
            </w:r>
            <w:r w:rsidR="00F474CB" w:rsidRPr="00346881">
              <w:t xml:space="preserve"> of </w:t>
            </w:r>
            <w:r w:rsidRPr="00346881">
              <w:t xml:space="preserve"> the text. </w:t>
            </w:r>
            <w:r w:rsidR="00F474CB" w:rsidRPr="00346881">
              <w:t>Questions are limited or are concerned primarily with literal information. Questions do not promote discussion</w:t>
            </w:r>
          </w:p>
          <w:p w:rsidR="003B2593" w:rsidRPr="00346881" w:rsidRDefault="00F474CB" w:rsidP="00346881">
            <w:pPr>
              <w:spacing w:after="0" w:line="240" w:lineRule="auto"/>
            </w:pPr>
            <w:r w:rsidRPr="00346881">
              <w:t xml:space="preserve">Does </w:t>
            </w:r>
            <w:r w:rsidR="001D2FE5" w:rsidRPr="00346881">
              <w:t xml:space="preserve"> not connects to other texts. Interpretations are</w:t>
            </w:r>
            <w:r w:rsidRPr="00346881">
              <w:t xml:space="preserve"> limited and may be repetitious</w:t>
            </w:r>
            <w:r w:rsidR="001D2FE5" w:rsidRPr="00346881">
              <w:t>.</w:t>
            </w:r>
          </w:p>
        </w:tc>
        <w:tc>
          <w:tcPr>
            <w:tcW w:w="2736" w:type="dxa"/>
          </w:tcPr>
          <w:p w:rsidR="00F474CB" w:rsidRPr="00346881" w:rsidRDefault="0047535A" w:rsidP="00346881">
            <w:pPr>
              <w:spacing w:after="0" w:line="240" w:lineRule="auto"/>
            </w:pPr>
            <w:r w:rsidRPr="00346881">
              <w:t>Few m</w:t>
            </w:r>
            <w:r w:rsidR="00F474CB" w:rsidRPr="00346881">
              <w:t xml:space="preserve">arginalia (comments on sticky notes) </w:t>
            </w:r>
            <w:r w:rsidRPr="00346881">
              <w:t xml:space="preserve">are present. </w:t>
            </w:r>
            <w:r w:rsidR="00F474CB" w:rsidRPr="00346881">
              <w:t xml:space="preserve"> Questions are limited </w:t>
            </w:r>
            <w:r w:rsidRPr="00346881">
              <w:t>or nonexistent.</w:t>
            </w:r>
          </w:p>
          <w:p w:rsidR="003B2593" w:rsidRPr="00346881" w:rsidRDefault="00F474CB" w:rsidP="00346881">
            <w:pPr>
              <w:spacing w:after="0" w:line="240" w:lineRule="auto"/>
            </w:pPr>
            <w:r w:rsidRPr="00346881">
              <w:t>Does  not connects to other texts. Interpretations are limited and may be repetitious.</w:t>
            </w:r>
          </w:p>
        </w:tc>
      </w:tr>
      <w:tr w:rsidR="00D62A87" w:rsidRPr="00346881" w:rsidTr="00346881">
        <w:tc>
          <w:tcPr>
            <w:tcW w:w="2736" w:type="dxa"/>
            <w:vAlign w:val="center"/>
          </w:tcPr>
          <w:p w:rsidR="001D2FE5" w:rsidRPr="00346881" w:rsidRDefault="001D2FE5" w:rsidP="00346881">
            <w:pPr>
              <w:spacing w:after="0" w:line="240" w:lineRule="auto"/>
              <w:rPr>
                <w:rFonts w:ascii="Felix Titling" w:hAnsi="Felix Titling"/>
                <w:b/>
                <w:sz w:val="28"/>
                <w:szCs w:val="28"/>
              </w:rPr>
            </w:pPr>
            <w:r w:rsidRPr="00346881">
              <w:rPr>
                <w:rFonts w:ascii="Felix Titling" w:hAnsi="Felix Titling"/>
                <w:b/>
                <w:sz w:val="28"/>
                <w:szCs w:val="28"/>
              </w:rPr>
              <w:t>Vocabulary and Word Choice</w:t>
            </w:r>
          </w:p>
        </w:tc>
        <w:tc>
          <w:tcPr>
            <w:tcW w:w="2736" w:type="dxa"/>
          </w:tcPr>
          <w:p w:rsidR="001D2FE5" w:rsidRPr="00346881" w:rsidRDefault="001D2FE5" w:rsidP="00346881">
            <w:pPr>
              <w:spacing w:after="0" w:line="240" w:lineRule="auto"/>
            </w:pPr>
            <w:r w:rsidRPr="00346881">
              <w:t xml:space="preserve">Individual words are noted consistently throughout. New words are defined and placed in context. Interesting words are noted and their relevance to the text is described. </w:t>
            </w:r>
          </w:p>
        </w:tc>
        <w:tc>
          <w:tcPr>
            <w:tcW w:w="2736" w:type="dxa"/>
          </w:tcPr>
          <w:p w:rsidR="001D2FE5" w:rsidRPr="00346881" w:rsidRDefault="001D2FE5" w:rsidP="00346881">
            <w:pPr>
              <w:spacing w:after="0" w:line="240" w:lineRule="auto"/>
            </w:pPr>
            <w:r w:rsidRPr="00346881">
              <w:t xml:space="preserve">Individual words are noted on most pages. New words are identified, most are defined. Interesting words are noted and their relevance to the text is described most of the time. </w:t>
            </w:r>
          </w:p>
        </w:tc>
        <w:tc>
          <w:tcPr>
            <w:tcW w:w="2736" w:type="dxa"/>
          </w:tcPr>
          <w:p w:rsidR="001D2FE5" w:rsidRPr="00346881" w:rsidRDefault="001D2FE5" w:rsidP="00346881">
            <w:pPr>
              <w:spacing w:after="0" w:line="240" w:lineRule="auto"/>
            </w:pPr>
            <w:r w:rsidRPr="00346881">
              <w:t>Individual words are inconsistently noted (no words noted on some pages and many words noted on others). New words are identified, but not defined. Interesting words are noted but their relevance to the text is not described.</w:t>
            </w:r>
          </w:p>
        </w:tc>
        <w:tc>
          <w:tcPr>
            <w:tcW w:w="2736" w:type="dxa"/>
          </w:tcPr>
          <w:p w:rsidR="001D2FE5" w:rsidRPr="00346881" w:rsidRDefault="001D2FE5" w:rsidP="00346881">
            <w:pPr>
              <w:spacing w:after="0" w:line="240" w:lineRule="auto"/>
            </w:pPr>
            <w:r w:rsidRPr="00346881">
              <w:t xml:space="preserve">Individual words are </w:t>
            </w:r>
            <w:r w:rsidR="00A5256B" w:rsidRPr="00346881">
              <w:t>sporadically noted or not noted at all.</w:t>
            </w:r>
          </w:p>
        </w:tc>
      </w:tr>
    </w:tbl>
    <w:p w:rsidR="00F32C42" w:rsidRDefault="00F32C42" w:rsidP="00346881"/>
    <w:sectPr w:rsidR="00F32C42" w:rsidSect="00242D7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F8" w:rsidRDefault="00C300F8" w:rsidP="003B2593">
      <w:pPr>
        <w:spacing w:after="0" w:line="240" w:lineRule="auto"/>
      </w:pPr>
      <w:r>
        <w:separator/>
      </w:r>
    </w:p>
  </w:endnote>
  <w:endnote w:type="continuationSeparator" w:id="0">
    <w:p w:rsidR="00C300F8" w:rsidRDefault="00C300F8" w:rsidP="003B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F8" w:rsidRDefault="00C300F8" w:rsidP="003B2593">
      <w:pPr>
        <w:spacing w:after="0" w:line="240" w:lineRule="auto"/>
      </w:pPr>
      <w:r>
        <w:separator/>
      </w:r>
    </w:p>
  </w:footnote>
  <w:footnote w:type="continuationSeparator" w:id="0">
    <w:p w:rsidR="00C300F8" w:rsidRDefault="00C300F8" w:rsidP="003B2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87" w:rsidRPr="00D62A87" w:rsidRDefault="0072029F" w:rsidP="00D62A87">
    <w:pPr>
      <w:pStyle w:val="Header"/>
      <w:rPr>
        <w:rFonts w:ascii="Felix Titling" w:hAnsi="Felix Titling"/>
        <w:b/>
        <w:sz w:val="32"/>
        <w:szCs w:val="32"/>
      </w:rPr>
    </w:pPr>
    <w:r>
      <w:rPr>
        <w:rFonts w:ascii="Felix Titling" w:hAnsi="Felix Titling"/>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4119245</wp:posOffset>
              </wp:positionH>
              <wp:positionV relativeFrom="paragraph">
                <wp:posOffset>-428625</wp:posOffset>
              </wp:positionV>
              <wp:extent cx="4969510" cy="714375"/>
              <wp:effectExtent l="13970" t="9525" r="762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714375"/>
                      </a:xfrm>
                      <a:prstGeom prst="rect">
                        <a:avLst/>
                      </a:prstGeom>
                      <a:solidFill>
                        <a:srgbClr val="FFFFFF"/>
                      </a:solidFill>
                      <a:ln w="9525">
                        <a:solidFill>
                          <a:srgbClr val="000000"/>
                        </a:solidFill>
                        <a:miter lim="800000"/>
                        <a:headEnd/>
                        <a:tailEnd/>
                      </a:ln>
                    </wps:spPr>
                    <wps:txbx>
                      <w:txbxContent>
                        <w:p w:rsidR="00D62A87" w:rsidRPr="00D62A87" w:rsidRDefault="00D62A87">
                          <w:pPr>
                            <w:rPr>
                              <w:rFonts w:ascii="Felix Titling" w:hAnsi="Felix Titling"/>
                            </w:rPr>
                          </w:pPr>
                          <w:r w:rsidRPr="00D62A87">
                            <w:rPr>
                              <w:rFonts w:ascii="Felix Titling" w:hAnsi="Felix Titling"/>
                            </w:rPr>
                            <w:t>Name:                                                           Date:</w:t>
                          </w:r>
                        </w:p>
                        <w:p w:rsidR="00D62A87" w:rsidRPr="00D62A87" w:rsidRDefault="00D62A87">
                          <w:pPr>
                            <w:rPr>
                              <w:rFonts w:ascii="Felix Titling" w:hAnsi="Felix Titling"/>
                            </w:rPr>
                          </w:pPr>
                          <w:r w:rsidRPr="00D62A87">
                            <w:rPr>
                              <w:rFonts w:ascii="Felix Titling" w:hAnsi="Felix Titling"/>
                            </w:rPr>
                            <w:t>Text:                                                             Pages:</w:t>
                          </w:r>
                        </w:p>
                        <w:p w:rsidR="00D62A87" w:rsidRPr="00D62A87" w:rsidRDefault="00D62A87">
                          <w:pPr>
                            <w:rPr>
                              <w:rFonts w:ascii="Felix Titling" w:hAnsi="Felix Titlin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35pt;margin-top:-33.75pt;width:391.3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qKwIAAFA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">
              <v:textbox>
                <w:txbxContent>
                  <w:p w:rsidR="00D62A87" w:rsidRPr="00D62A87" w:rsidRDefault="00D62A87">
                    <w:pPr>
                      <w:rPr>
                        <w:rFonts w:ascii="Felix Titling" w:hAnsi="Felix Titling"/>
                      </w:rPr>
                    </w:pPr>
                    <w:r w:rsidRPr="00D62A87">
                      <w:rPr>
                        <w:rFonts w:ascii="Felix Titling" w:hAnsi="Felix Titling"/>
                      </w:rPr>
                      <w:t>Name:                                                           Date:</w:t>
                    </w:r>
                  </w:p>
                  <w:p w:rsidR="00D62A87" w:rsidRPr="00D62A87" w:rsidRDefault="00D62A87">
                    <w:pPr>
                      <w:rPr>
                        <w:rFonts w:ascii="Felix Titling" w:hAnsi="Felix Titling"/>
                      </w:rPr>
                    </w:pPr>
                    <w:r w:rsidRPr="00D62A87">
                      <w:rPr>
                        <w:rFonts w:ascii="Felix Titling" w:hAnsi="Felix Titling"/>
                      </w:rPr>
                      <w:t>Text:                                                             Pages:</w:t>
                    </w:r>
                  </w:p>
                  <w:p w:rsidR="00D62A87" w:rsidRPr="00D62A87" w:rsidRDefault="00D62A87">
                    <w:pPr>
                      <w:rPr>
                        <w:rFonts w:ascii="Felix Titling" w:hAnsi="Felix Titling"/>
                      </w:rPr>
                    </w:pPr>
                  </w:p>
                </w:txbxContent>
              </v:textbox>
            </v:shape>
          </w:pict>
        </mc:Fallback>
      </mc:AlternateContent>
    </w:r>
    <w:r>
      <w:rPr>
        <w:rFonts w:ascii="Felix Titling" w:hAnsi="Felix Titling"/>
        <w:b/>
        <w:sz w:val="32"/>
        <w:szCs w:val="32"/>
      </w:rPr>
      <w:t>Annotation R</w:t>
    </w:r>
    <w:r w:rsidR="00D62A87" w:rsidRPr="00D62A87">
      <w:rPr>
        <w:rFonts w:ascii="Felix Titling" w:hAnsi="Felix Titling"/>
        <w:b/>
        <w:sz w:val="32"/>
        <w:szCs w:val="32"/>
      </w:rPr>
      <w:t>ubric</w:t>
    </w:r>
  </w:p>
  <w:p w:rsidR="00D62A87" w:rsidRDefault="00D62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76"/>
    <w:rsid w:val="00054F0B"/>
    <w:rsid w:val="001155BD"/>
    <w:rsid w:val="00185293"/>
    <w:rsid w:val="001D2FE5"/>
    <w:rsid w:val="00226D6A"/>
    <w:rsid w:val="00242D76"/>
    <w:rsid w:val="002B4A8E"/>
    <w:rsid w:val="002C43D6"/>
    <w:rsid w:val="00335D2E"/>
    <w:rsid w:val="00346881"/>
    <w:rsid w:val="003B2593"/>
    <w:rsid w:val="004023E6"/>
    <w:rsid w:val="0047535A"/>
    <w:rsid w:val="00523240"/>
    <w:rsid w:val="0072029F"/>
    <w:rsid w:val="00743E6F"/>
    <w:rsid w:val="007977F4"/>
    <w:rsid w:val="00893F4E"/>
    <w:rsid w:val="008B5920"/>
    <w:rsid w:val="009A425B"/>
    <w:rsid w:val="00A51CD0"/>
    <w:rsid w:val="00A5256B"/>
    <w:rsid w:val="00AD6D75"/>
    <w:rsid w:val="00B43BC9"/>
    <w:rsid w:val="00C300F8"/>
    <w:rsid w:val="00CF067A"/>
    <w:rsid w:val="00D62A87"/>
    <w:rsid w:val="00DA2CA7"/>
    <w:rsid w:val="00F32C42"/>
    <w:rsid w:val="00F4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B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93"/>
  </w:style>
  <w:style w:type="paragraph" w:styleId="Footer">
    <w:name w:val="footer"/>
    <w:basedOn w:val="Normal"/>
    <w:link w:val="FooterChar"/>
    <w:uiPriority w:val="99"/>
    <w:unhideWhenUsed/>
    <w:rsid w:val="003B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93"/>
  </w:style>
  <w:style w:type="paragraph" w:styleId="BalloonText">
    <w:name w:val="Balloon Text"/>
    <w:basedOn w:val="Normal"/>
    <w:link w:val="BalloonTextChar"/>
    <w:uiPriority w:val="99"/>
    <w:semiHidden/>
    <w:unhideWhenUsed/>
    <w:rsid w:val="00D6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B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93"/>
  </w:style>
  <w:style w:type="paragraph" w:styleId="Footer">
    <w:name w:val="footer"/>
    <w:basedOn w:val="Normal"/>
    <w:link w:val="FooterChar"/>
    <w:uiPriority w:val="99"/>
    <w:unhideWhenUsed/>
    <w:rsid w:val="003B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93"/>
  </w:style>
  <w:style w:type="paragraph" w:styleId="BalloonText">
    <w:name w:val="Balloon Text"/>
    <w:basedOn w:val="Normal"/>
    <w:link w:val="BalloonTextChar"/>
    <w:uiPriority w:val="99"/>
    <w:semiHidden/>
    <w:unhideWhenUsed/>
    <w:rsid w:val="00D6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 Park Zoo</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jboyer</dc:creator>
  <cp:lastModifiedBy>user</cp:lastModifiedBy>
  <cp:revision>2</cp:revision>
  <cp:lastPrinted>2012-10-02T12:18:00Z</cp:lastPrinted>
  <dcterms:created xsi:type="dcterms:W3CDTF">2015-03-28T23:34:00Z</dcterms:created>
  <dcterms:modified xsi:type="dcterms:W3CDTF">2015-03-28T23:34:00Z</dcterms:modified>
</cp:coreProperties>
</file>